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240" w:afterAutospacing="0" w:line="320" w:lineRule="atLeast"/>
        <w:jc w:val="center"/>
        <w:textAlignment w:val="baseline"/>
        <w:rPr>
          <w:rFonts w:hint="default" w:ascii="Arial" w:hAnsi="Arial" w:cs="Arial"/>
          <w:b/>
          <w:bCs/>
          <w:kern w:val="36"/>
          <w:sz w:val="32"/>
          <w:szCs w:val="32"/>
          <w:lang w:val="en-US" w:eastAsia="zh-CN"/>
        </w:rPr>
      </w:pPr>
      <w:r>
        <w:rPr>
          <w:rFonts w:hint="default" w:ascii="Arial" w:hAnsi="Arial" w:cs="Arial"/>
          <w:b/>
          <w:bCs/>
          <w:kern w:val="36"/>
          <w:sz w:val="32"/>
          <w:szCs w:val="32"/>
          <w:lang w:val="en-US" w:eastAsia="zh-CN"/>
        </w:rPr>
        <w:t xml:space="preserve">Creative Technology Featured ROE Visual on AFC Asian Cup Qatar 2023 Opening Ceremony </w:t>
      </w:r>
      <w:r>
        <w:rPr>
          <w:rFonts w:hint="eastAsia" w:ascii="Arial" w:hAnsi="Arial" w:cs="Arial"/>
          <w:b/>
          <w:bCs/>
          <w:kern w:val="36"/>
          <w:sz w:val="32"/>
          <w:szCs w:val="32"/>
          <w:lang w:val="en-US" w:eastAsia="zh-CN"/>
        </w:rPr>
        <w:t>S</w:t>
      </w:r>
      <w:r>
        <w:rPr>
          <w:rFonts w:hint="default" w:ascii="Arial" w:hAnsi="Arial" w:cs="Arial"/>
          <w:b/>
          <w:bCs/>
          <w:kern w:val="36"/>
          <w:sz w:val="32"/>
          <w:szCs w:val="32"/>
          <w:lang w:val="en-US" w:eastAsia="zh-CN"/>
        </w:rPr>
        <w:t>tage</w:t>
      </w:r>
    </w:p>
    <w:p>
      <w:pPr>
        <w:pStyle w:val="2"/>
        <w:keepNext w:val="0"/>
        <w:keepLines w:val="0"/>
        <w:widowControl/>
        <w:suppressLineNumbers w:val="0"/>
        <w:rPr>
          <w:rFonts w:hint="default" w:ascii="Arial" w:hAnsi="Arial" w:cs="Arial"/>
          <w:sz w:val="21"/>
          <w:szCs w:val="21"/>
        </w:rPr>
      </w:pPr>
      <w:r>
        <w:rPr>
          <w:rStyle w:val="5"/>
          <w:rFonts w:hint="default" w:ascii="Arial" w:hAnsi="Arial" w:cs="Arial"/>
        </w:rPr>
        <w:br w:type="textWrapping"/>
      </w:r>
      <w:r>
        <w:rPr>
          <w:rStyle w:val="5"/>
          <w:rFonts w:hint="default" w:ascii="Arial" w:hAnsi="Arial" w:cs="Arial"/>
          <w:sz w:val="21"/>
          <w:szCs w:val="21"/>
        </w:rPr>
        <w:t>Shenzhen, China (February, 2024)</w:t>
      </w:r>
      <w:r>
        <w:rPr>
          <w:rFonts w:hint="default" w:ascii="Arial" w:hAnsi="Arial" w:cs="Arial"/>
          <w:sz w:val="21"/>
          <w:szCs w:val="21"/>
        </w:rPr>
        <w:t xml:space="preserve"> ROE Visual LED panels played a central role in the AFC Asian Cup Qatar 2023 Opening Ceremony, which took place in January this year. Commissioned by Katara Studios, Creative Technology used ROE Visual's LED panels to bring awe-inspiring vision to life.</w:t>
      </w:r>
    </w:p>
    <w:p>
      <w:pPr>
        <w:pStyle w:val="2"/>
        <w:keepNext w:val="0"/>
        <w:keepLines w:val="0"/>
        <w:widowControl/>
        <w:suppressLineNumbers w:val="0"/>
        <w:jc w:val="center"/>
        <w:rPr>
          <w:rFonts w:hint="eastAsia" w:ascii="Arial" w:hAnsi="Arial" w:cs="Arial" w:eastAsiaTheme="minorEastAsia"/>
          <w:sz w:val="21"/>
          <w:szCs w:val="21"/>
          <w:lang w:eastAsia="zh-CN"/>
        </w:rPr>
      </w:pPr>
      <w:r>
        <w:rPr>
          <w:rFonts w:hint="eastAsia" w:ascii="Arial" w:hAnsi="Arial" w:cs="Arial" w:eastAsiaTheme="minorEastAsia"/>
          <w:sz w:val="21"/>
          <w:szCs w:val="21"/>
          <w:lang w:eastAsia="zh-CN"/>
        </w:rPr>
        <w:drawing>
          <wp:inline distT="0" distB="0" distL="114300" distR="114300">
            <wp:extent cx="5266690" cy="3658870"/>
            <wp:effectExtent l="0" t="0" r="10160" b="17780"/>
            <wp:docPr id="5" name="图片 5" descr="AFC Asian Cup Qatar 2023 Opening Cerem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FC Asian Cup Qatar 2023 Opening Ceremony"/>
                    <pic:cNvPicPr>
                      <a:picLocks noChangeAspect="1"/>
                    </pic:cNvPicPr>
                  </pic:nvPicPr>
                  <pic:blipFill>
                    <a:blip r:embed="rId4"/>
                    <a:stretch>
                      <a:fillRect/>
                    </a:stretch>
                  </pic:blipFill>
                  <pic:spPr>
                    <a:xfrm>
                      <a:off x="0" y="0"/>
                      <a:ext cx="5266690" cy="3658870"/>
                    </a:xfrm>
                    <a:prstGeom prst="rect">
                      <a:avLst/>
                    </a:prstGeom>
                  </pic:spPr>
                </pic:pic>
              </a:graphicData>
            </a:graphic>
          </wp:inline>
        </w:drawing>
      </w:r>
      <w:r>
        <w:rPr>
          <w:rFonts w:hint="default" w:ascii="Arial" w:hAnsi="Arial" w:cs="Arial"/>
          <w:sz w:val="21"/>
          <w:szCs w:val="21"/>
        </w:rPr>
        <w:t>Credit: Katara Studios</w:t>
      </w:r>
    </w:p>
    <w:p>
      <w:pPr>
        <w:pStyle w:val="2"/>
        <w:keepNext w:val="0"/>
        <w:keepLines w:val="0"/>
        <w:widowControl/>
        <w:suppressLineNumbers w:val="0"/>
        <w:rPr>
          <w:rFonts w:hint="default" w:ascii="Arial" w:hAnsi="Arial" w:cs="Arial"/>
          <w:sz w:val="21"/>
          <w:szCs w:val="21"/>
        </w:rPr>
      </w:pPr>
      <w:r>
        <w:rPr>
          <w:rFonts w:hint="default" w:ascii="Arial" w:hAnsi="Arial" w:cs="Arial"/>
          <w:sz w:val="21"/>
          <w:szCs w:val="21"/>
        </w:rPr>
        <w:t>The event featured five shell-shaped screens, each with an impressive height of 12 meters. The screens, forming five giant petals, consisted of a total of 600 ROE Visual BP2V2 panels. This magnificent centerpiece enveloped all spectators in the musical Kelileh &amp; Demneh, enabling them to understand the story's background and follow the song lyrics.</w:t>
      </w:r>
    </w:p>
    <w:p>
      <w:pPr>
        <w:pStyle w:val="2"/>
        <w:keepNext w:val="0"/>
        <w:keepLines w:val="0"/>
        <w:widowControl/>
        <w:suppressLineNumbers w:val="0"/>
        <w:rPr>
          <w:rFonts w:hint="default" w:ascii="Arial" w:hAnsi="Arial" w:cs="Arial"/>
          <w:sz w:val="21"/>
          <w:szCs w:val="21"/>
        </w:rPr>
      </w:pPr>
      <w:r>
        <w:rPr>
          <w:rFonts w:hint="default" w:ascii="Arial" w:hAnsi="Arial" w:cs="Arial"/>
          <w:sz w:val="21"/>
          <w:szCs w:val="21"/>
        </w:rPr>
        <w:t>"The show was designed to look beautiful from any viewpoint in the stadium. The five screens enabled a 360-degree view, corresponding to the number of regional federations that make up the AFC", said Magriga Kamiyeva, Sila Sveta's producer of the show.</w:t>
      </w:r>
    </w:p>
    <w:p>
      <w:pPr>
        <w:pStyle w:val="2"/>
        <w:keepNext w:val="0"/>
        <w:keepLines w:val="0"/>
        <w:widowControl/>
        <w:suppressLineNumbers w:val="0"/>
        <w:jc w:val="center"/>
        <w:rPr>
          <w:rFonts w:hint="default" w:ascii="Arial" w:hAnsi="Arial" w:cs="Arial"/>
          <w:sz w:val="21"/>
          <w:szCs w:val="21"/>
        </w:rPr>
      </w:pPr>
    </w:p>
    <w:p>
      <w:pPr>
        <w:pStyle w:val="2"/>
        <w:keepNext w:val="0"/>
        <w:keepLines w:val="0"/>
        <w:widowControl/>
        <w:suppressLineNumbers w:val="0"/>
        <w:jc w:val="center"/>
        <w:rPr>
          <w:rFonts w:hint="default" w:ascii="Arial" w:hAnsi="Arial" w:cs="Arial"/>
          <w:sz w:val="21"/>
          <w:szCs w:val="21"/>
        </w:rPr>
      </w:pPr>
      <w:r>
        <w:rPr>
          <w:rFonts w:hint="default" w:ascii="Arial" w:hAnsi="Arial" w:cs="Arial"/>
          <w:sz w:val="21"/>
          <w:szCs w:val="21"/>
        </w:rPr>
        <w:drawing>
          <wp:inline distT="0" distB="0" distL="114300" distR="114300">
            <wp:extent cx="5253990" cy="3502660"/>
            <wp:effectExtent l="0" t="0" r="3810" b="2540"/>
            <wp:docPr id="6" name="图片 6" descr="_O2I3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_O2I3861"/>
                    <pic:cNvPicPr>
                      <a:picLocks noChangeAspect="1"/>
                    </pic:cNvPicPr>
                  </pic:nvPicPr>
                  <pic:blipFill>
                    <a:blip r:embed="rId5"/>
                    <a:stretch>
                      <a:fillRect/>
                    </a:stretch>
                  </pic:blipFill>
                  <pic:spPr>
                    <a:xfrm>
                      <a:off x="0" y="0"/>
                      <a:ext cx="5253990" cy="3502660"/>
                    </a:xfrm>
                    <a:prstGeom prst="rect">
                      <a:avLst/>
                    </a:prstGeom>
                  </pic:spPr>
                </pic:pic>
              </a:graphicData>
            </a:graphic>
          </wp:inline>
        </w:drawing>
      </w:r>
      <w:r>
        <w:rPr>
          <w:rFonts w:hint="default" w:ascii="Arial" w:hAnsi="Arial" w:cs="Arial"/>
          <w:sz w:val="21"/>
          <w:szCs w:val="21"/>
        </w:rPr>
        <w:t>Credit: Katara Studios</w:t>
      </w:r>
    </w:p>
    <w:p>
      <w:pPr>
        <w:pStyle w:val="2"/>
        <w:keepNext w:val="0"/>
        <w:keepLines w:val="0"/>
        <w:widowControl/>
        <w:suppressLineNumbers w:val="0"/>
        <w:rPr>
          <w:rFonts w:hint="default" w:ascii="Arial" w:hAnsi="Arial" w:cs="Arial"/>
          <w:sz w:val="21"/>
          <w:szCs w:val="21"/>
        </w:rPr>
      </w:pPr>
      <w:r>
        <w:rPr>
          <w:rFonts w:hint="default" w:ascii="Arial" w:hAnsi="Arial" w:cs="Arial"/>
          <w:sz w:val="21"/>
          <w:szCs w:val="21"/>
        </w:rPr>
        <w:t>Rooted in the spirit of football, the screens displayed the unique interpretations of the mascots chosen by the 24 national teams to represent their countries, uniting the Asian continent to celebrate unity and inclusivity.</w:t>
      </w:r>
    </w:p>
    <w:p>
      <w:pPr>
        <w:pStyle w:val="2"/>
        <w:keepNext w:val="0"/>
        <w:keepLines w:val="0"/>
        <w:widowControl/>
        <w:suppressLineNumbers w:val="0"/>
        <w:rPr>
          <w:rFonts w:hint="default" w:ascii="Arial" w:hAnsi="Arial" w:cs="Arial"/>
          <w:sz w:val="21"/>
          <w:szCs w:val="21"/>
        </w:rPr>
      </w:pPr>
      <w:r>
        <w:rPr>
          <w:rFonts w:hint="default" w:ascii="Arial" w:hAnsi="Arial" w:cs="Arial"/>
          <w:sz w:val="21"/>
          <w:szCs w:val="21"/>
        </w:rPr>
        <w:t>"We're grateful that Katara Studios</w:t>
      </w:r>
      <w:bookmarkStart w:id="0" w:name="_GoBack"/>
      <w:bookmarkEnd w:id="0"/>
      <w:r>
        <w:rPr>
          <w:rFonts w:hint="default" w:ascii="Arial" w:hAnsi="Arial" w:cs="Arial"/>
          <w:sz w:val="21"/>
          <w:szCs w:val="21"/>
        </w:rPr>
        <w:t xml:space="preserve"> brought us on board for this production," commented Riaan Gomes, Senior Project Manager at Creative Technology. "It was an honor to work on such a spectacular and memorable event. We opted for the ROE Visual BP2V2 to deliver mesmerizing visual content. This choice was backed by the fact that the </w:t>
      </w:r>
      <w:r>
        <w:rPr>
          <w:rFonts w:hint="default" w:ascii="Arial" w:hAnsi="Arial" w:cs="Arial"/>
          <w:sz w:val="21"/>
          <w:szCs w:val="21"/>
        </w:rPr>
        <w:fldChar w:fldCharType="begin"/>
      </w:r>
      <w:r>
        <w:rPr>
          <w:rFonts w:hint="default" w:ascii="Arial" w:hAnsi="Arial" w:cs="Arial"/>
          <w:sz w:val="21"/>
          <w:szCs w:val="21"/>
        </w:rPr>
        <w:instrText xml:space="preserve"> HYPERLINK "products/black-pearl-2v2" </w:instrText>
      </w:r>
      <w:r>
        <w:rPr>
          <w:rFonts w:hint="default" w:ascii="Arial" w:hAnsi="Arial" w:cs="Arial"/>
          <w:sz w:val="21"/>
          <w:szCs w:val="21"/>
        </w:rPr>
        <w:fldChar w:fldCharType="separate"/>
      </w:r>
      <w:r>
        <w:rPr>
          <w:rStyle w:val="6"/>
          <w:rFonts w:hint="default" w:ascii="Arial" w:hAnsi="Arial" w:cs="Arial"/>
          <w:sz w:val="21"/>
          <w:szCs w:val="21"/>
        </w:rPr>
        <w:t>BP2V2</w:t>
      </w:r>
      <w:r>
        <w:rPr>
          <w:rFonts w:hint="default" w:ascii="Arial" w:hAnsi="Arial" w:cs="Arial"/>
          <w:sz w:val="21"/>
          <w:szCs w:val="21"/>
        </w:rPr>
        <w:fldChar w:fldCharType="end"/>
      </w:r>
      <w:r>
        <w:rPr>
          <w:rFonts w:hint="default" w:ascii="Arial" w:hAnsi="Arial" w:cs="Arial"/>
          <w:sz w:val="21"/>
          <w:szCs w:val="21"/>
        </w:rPr>
        <w:t xml:space="preserve"> has excellent on-camera behavior".</w:t>
      </w:r>
    </w:p>
    <w:p>
      <w:pPr>
        <w:pStyle w:val="2"/>
        <w:keepNext w:val="0"/>
        <w:keepLines w:val="0"/>
        <w:widowControl/>
        <w:suppressLineNumbers w:val="0"/>
        <w:rPr>
          <w:rFonts w:hint="default" w:ascii="Arial" w:hAnsi="Arial" w:cs="Arial"/>
          <w:sz w:val="21"/>
          <w:szCs w:val="21"/>
        </w:rPr>
      </w:pPr>
    </w:p>
    <w:p>
      <w:pPr>
        <w:pStyle w:val="2"/>
        <w:keepNext w:val="0"/>
        <w:keepLines w:val="0"/>
        <w:widowControl/>
        <w:suppressLineNumbers w:val="0"/>
        <w:jc w:val="center"/>
        <w:rPr>
          <w:rFonts w:hint="default" w:ascii="Arial" w:hAnsi="Arial" w:cs="Arial"/>
          <w:sz w:val="21"/>
          <w:szCs w:val="21"/>
        </w:rPr>
      </w:pPr>
      <w:r>
        <w:rPr>
          <w:rFonts w:hint="eastAsia" w:ascii="Arial" w:hAnsi="Arial" w:cs="Arial" w:eastAsiaTheme="minorEastAsia"/>
          <w:sz w:val="21"/>
          <w:szCs w:val="21"/>
          <w:lang w:eastAsia="zh-CN"/>
        </w:rPr>
        <w:drawing>
          <wp:inline distT="0" distB="0" distL="114300" distR="114300">
            <wp:extent cx="3676015" cy="5514340"/>
            <wp:effectExtent l="0" t="0" r="635" b="10160"/>
            <wp:docPr id="2" name="图片 2" descr="_O9A6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_O9A6260"/>
                    <pic:cNvPicPr>
                      <a:picLocks noChangeAspect="1"/>
                    </pic:cNvPicPr>
                  </pic:nvPicPr>
                  <pic:blipFill>
                    <a:blip r:embed="rId6"/>
                    <a:stretch>
                      <a:fillRect/>
                    </a:stretch>
                  </pic:blipFill>
                  <pic:spPr>
                    <a:xfrm>
                      <a:off x="0" y="0"/>
                      <a:ext cx="3676015" cy="5514340"/>
                    </a:xfrm>
                    <a:prstGeom prst="rect">
                      <a:avLst/>
                    </a:prstGeom>
                  </pic:spPr>
                </pic:pic>
              </a:graphicData>
            </a:graphic>
          </wp:inline>
        </w:drawing>
      </w:r>
      <w:r>
        <w:rPr>
          <w:rFonts w:hint="eastAsia" w:ascii="Arial" w:hAnsi="Arial" w:cs="Arial"/>
          <w:sz w:val="21"/>
          <w:szCs w:val="21"/>
          <w:lang w:val="en-US" w:eastAsia="zh-CN"/>
        </w:rPr>
        <w:t xml:space="preserve">                    </w:t>
      </w:r>
      <w:r>
        <w:rPr>
          <w:rFonts w:hint="default" w:ascii="Arial" w:hAnsi="Arial" w:cs="Arial"/>
          <w:sz w:val="21"/>
          <w:szCs w:val="21"/>
        </w:rPr>
        <w:t>Credit: Katara Studios</w:t>
      </w:r>
    </w:p>
    <w:p>
      <w:pPr>
        <w:pStyle w:val="2"/>
        <w:keepNext w:val="0"/>
        <w:keepLines w:val="0"/>
        <w:widowControl/>
        <w:suppressLineNumbers w:val="0"/>
        <w:rPr>
          <w:rFonts w:hint="default" w:ascii="Arial" w:hAnsi="Arial" w:cs="Arial"/>
          <w:sz w:val="21"/>
          <w:szCs w:val="21"/>
        </w:rPr>
      </w:pPr>
      <w:r>
        <w:rPr>
          <w:rFonts w:hint="default" w:ascii="Arial" w:hAnsi="Arial" w:cs="Arial"/>
          <w:sz w:val="21"/>
          <w:szCs w:val="21"/>
        </w:rPr>
        <w:t>The BP2V2 has solidified its reputation by showcasing unparalleled color accuracy in many Netflix shows, influential films, and popular broadcasting shows. The BP2V2's great on-camera behavior and stable performance provide both DOP's and actors with a superb environment to work on.</w:t>
      </w:r>
    </w:p>
    <w:p>
      <w:pPr>
        <w:pStyle w:val="2"/>
        <w:keepNext w:val="0"/>
        <w:keepLines w:val="0"/>
        <w:widowControl/>
        <w:suppressLineNumbers w:val="0"/>
        <w:rPr>
          <w:rFonts w:hint="default" w:ascii="Arial" w:hAnsi="Arial" w:cs="Arial"/>
          <w:sz w:val="21"/>
          <w:szCs w:val="21"/>
        </w:rPr>
      </w:pPr>
      <w:r>
        <w:rPr>
          <w:rFonts w:hint="default" w:ascii="Arial" w:hAnsi="Arial" w:cs="Arial"/>
          <w:sz w:val="21"/>
          <w:szCs w:val="21"/>
        </w:rPr>
        <w:t>"This is another big event we achieved in partnership with Creative Technology in Qatar, following the Qatar World Cup Opening Ceremony. Thanks to our partner for consistently prioritizing high-quality visuals. With this remarkable event as a beginning to 2024, we're eagerly anticipating the next projects and events in the Middle East region." says Grace Kuo, Sales Director of ROE Visual.</w:t>
      </w:r>
    </w:p>
    <w:p>
      <w:pPr>
        <w:pStyle w:val="2"/>
        <w:keepNext w:val="0"/>
        <w:keepLines w:val="0"/>
        <w:widowControl/>
        <w:suppressLineNumbers w:val="0"/>
        <w:jc w:val="center"/>
        <w:rPr>
          <w:rFonts w:hint="default" w:ascii="Arial" w:hAnsi="Arial" w:cs="Arial"/>
          <w:sz w:val="21"/>
          <w:szCs w:val="21"/>
        </w:rPr>
      </w:pPr>
      <w:r>
        <w:rPr>
          <w:rFonts w:hint="eastAsia" w:ascii="Arial" w:hAnsi="Arial" w:cs="Arial" w:eastAsiaTheme="minorEastAsia"/>
          <w:sz w:val="21"/>
          <w:szCs w:val="21"/>
          <w:lang w:eastAsia="zh-CN"/>
        </w:rPr>
        <w:drawing>
          <wp:inline distT="0" distB="0" distL="114300" distR="114300">
            <wp:extent cx="5269230" cy="3512820"/>
            <wp:effectExtent l="0" t="0" r="7620" b="11430"/>
            <wp:docPr id="1" name="图片 1" descr="1Q3A9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Q3A9525"/>
                    <pic:cNvPicPr>
                      <a:picLocks noChangeAspect="1"/>
                    </pic:cNvPicPr>
                  </pic:nvPicPr>
                  <pic:blipFill>
                    <a:blip r:embed="rId7"/>
                    <a:stretch>
                      <a:fillRect/>
                    </a:stretch>
                  </pic:blipFill>
                  <pic:spPr>
                    <a:xfrm>
                      <a:off x="0" y="0"/>
                      <a:ext cx="5269230" cy="3512820"/>
                    </a:xfrm>
                    <a:prstGeom prst="rect">
                      <a:avLst/>
                    </a:prstGeom>
                  </pic:spPr>
                </pic:pic>
              </a:graphicData>
            </a:graphic>
          </wp:inline>
        </w:drawing>
      </w:r>
      <w:r>
        <w:rPr>
          <w:rFonts w:hint="default" w:ascii="Arial" w:hAnsi="Arial" w:cs="Arial"/>
          <w:sz w:val="21"/>
          <w:szCs w:val="21"/>
        </w:rPr>
        <w:t>Credit: Katara Studios</w:t>
      </w:r>
    </w:p>
    <w:p>
      <w:pPr>
        <w:pStyle w:val="2"/>
        <w:keepNext w:val="0"/>
        <w:keepLines w:val="0"/>
        <w:widowControl/>
        <w:suppressLineNumbers w:val="0"/>
        <w:rPr>
          <w:rFonts w:hint="default" w:ascii="Arial" w:hAnsi="Arial" w:cs="Arial"/>
          <w:sz w:val="21"/>
          <w:szCs w:val="21"/>
        </w:rPr>
      </w:pPr>
    </w:p>
    <w:p>
      <w:pPr>
        <w:pStyle w:val="2"/>
        <w:keepNext w:val="0"/>
        <w:keepLines w:val="0"/>
        <w:widowControl/>
        <w:suppressLineNumbers w:val="0"/>
        <w:rPr>
          <w:rFonts w:hint="default" w:ascii="Arial" w:hAnsi="Arial" w:cs="Arial"/>
          <w:sz w:val="21"/>
          <w:szCs w:val="21"/>
        </w:rPr>
      </w:pPr>
    </w:p>
    <w:p>
      <w:pPr>
        <w:pStyle w:val="2"/>
        <w:keepNext w:val="0"/>
        <w:keepLines w:val="0"/>
        <w:widowControl/>
        <w:suppressLineNumbers w:val="0"/>
        <w:rPr>
          <w:rFonts w:hint="default" w:ascii="Arial" w:hAnsi="Arial" w:cs="Arial"/>
          <w:sz w:val="21"/>
          <w:szCs w:val="21"/>
        </w:rPr>
      </w:pPr>
    </w:p>
    <w:p>
      <w:pPr>
        <w:pStyle w:val="2"/>
        <w:keepNext w:val="0"/>
        <w:keepLines w:val="0"/>
        <w:widowControl/>
        <w:suppressLineNumbers w:val="0"/>
        <w:rPr>
          <w:rFonts w:hint="default" w:ascii="Arial" w:hAnsi="Arial" w:cs="Arial"/>
          <w:sz w:val="21"/>
          <w:szCs w:val="21"/>
        </w:rPr>
      </w:pPr>
    </w:p>
    <w:p>
      <w:pPr>
        <w:rPr>
          <w:rFonts w:hint="default" w:ascii="Arial" w:hAnsi="Arial" w:cs="Arial"/>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wZTRiNTEwYWU0YmNiOTYyNTAyMjQyZDI4OWQyMTkifQ=="/>
  </w:docVars>
  <w:rsids>
    <w:rsidRoot w:val="0CA60970"/>
    <w:rsid w:val="010C0502"/>
    <w:rsid w:val="02DF39F5"/>
    <w:rsid w:val="05094D59"/>
    <w:rsid w:val="088149FF"/>
    <w:rsid w:val="0AEA1A5B"/>
    <w:rsid w:val="0B875F8C"/>
    <w:rsid w:val="0C0544CC"/>
    <w:rsid w:val="0CA60970"/>
    <w:rsid w:val="1457788F"/>
    <w:rsid w:val="168D57EA"/>
    <w:rsid w:val="16BF796D"/>
    <w:rsid w:val="1912647A"/>
    <w:rsid w:val="19D159ED"/>
    <w:rsid w:val="1A30291A"/>
    <w:rsid w:val="1D24677C"/>
    <w:rsid w:val="1F95570F"/>
    <w:rsid w:val="21DA1AFF"/>
    <w:rsid w:val="24B77ED6"/>
    <w:rsid w:val="272950BB"/>
    <w:rsid w:val="276E6F72"/>
    <w:rsid w:val="2A8B7E3A"/>
    <w:rsid w:val="2CF717B7"/>
    <w:rsid w:val="2F000DF7"/>
    <w:rsid w:val="31293F09"/>
    <w:rsid w:val="37337890"/>
    <w:rsid w:val="3D8726E3"/>
    <w:rsid w:val="401A783F"/>
    <w:rsid w:val="418C02C8"/>
    <w:rsid w:val="426777A9"/>
    <w:rsid w:val="44BA15F0"/>
    <w:rsid w:val="4B1A4B97"/>
    <w:rsid w:val="53EB5322"/>
    <w:rsid w:val="55A97243"/>
    <w:rsid w:val="55AE2AAB"/>
    <w:rsid w:val="578A30A4"/>
    <w:rsid w:val="5D0B58EF"/>
    <w:rsid w:val="5F180F96"/>
    <w:rsid w:val="5FF21CF5"/>
    <w:rsid w:val="61BD7BD2"/>
    <w:rsid w:val="64340620"/>
    <w:rsid w:val="69053978"/>
    <w:rsid w:val="6F7B5355"/>
    <w:rsid w:val="70BB1864"/>
    <w:rsid w:val="72A252EE"/>
    <w:rsid w:val="7BF24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361</Words>
  <Characters>1985</Characters>
  <Lines>0</Lines>
  <Paragraphs>0</Paragraphs>
  <TotalTime>3</TotalTime>
  <ScaleCrop>false</ScaleCrop>
  <LinksUpToDate>false</LinksUpToDate>
  <CharactersWithSpaces>2354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2024-02-27T06:14:00Z</dcterms:created>
  <dc:creator>Kathy, 夏思思</dc:creator>
  <cp:lastModifiedBy>Kathy, 夏思思</cp:lastModifiedBy>
  <dcterms:modified xsi:type="dcterms:W3CDTF">2024-02-27T07:45:59Z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81BF72B0B5F44366AA81242DDFE964E6_13</vt:lpwstr>
  </property>
</Properties>
</file>